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Regulaminu </w:t>
      </w:r>
    </w:p>
    <w:p w:rsidR="00225BE5" w:rsidRDefault="00225BE5" w:rsidP="00225B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25BE5" w:rsidRPr="00225BE5" w:rsidRDefault="00225BE5" w:rsidP="00225B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B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Wykonawcy na wymianę źródeł ciepła w ramach realizacji Programu ograniczenia niskiej emisji dla Gminy Miasteczko Śląskie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032"/>
      </w:tblGrid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Telefon/ fax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www</w:t>
            </w:r>
          </w:p>
        </w:tc>
        <w:tc>
          <w:tcPr>
            <w:tcW w:w="4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konta bankowego na „białej liście”</w:t>
            </w:r>
          </w:p>
        </w:tc>
        <w:tc>
          <w:tcPr>
            <w:tcW w:w="4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4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ważności polisy ubezpieczeniowej</w:t>
            </w:r>
          </w:p>
        </w:tc>
        <w:tc>
          <w:tcPr>
            <w:tcW w:w="4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P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osoby odpowiedzialnej za realizację Programu</w:t>
            </w:r>
            <w:r w:rsidRPr="0022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 ramienia Wykonawcy (imię i nazwisko numer telefonu)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5BE5" w:rsidRDefault="00225BE5" w:rsidP="00225B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25BE5" w:rsidRPr="00225BE5" w:rsidRDefault="00225BE5" w:rsidP="00225BE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B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– część podmiotowa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8747"/>
      </w:tblGrid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potwierdzający prawo do występowania w obrocie prawnym: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wypis z KRS / wpis do Centralnej Ewidencji i Informacji o Działalności Gospodarczej, REGON, NIP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Aktualne zaświadczenie o niezaleganiu z należnościami wobec ZUS i Urzędu Skarbowego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(z datą nie wcześniejszą niż 3 miesiące od daty złożenia oferty)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prac wykonanych przez Wykonawcę w ilości minimum 3 szt. na każdy zakres oferowanych prac, potwierdzony pisemnymi referencjami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Dokumentacja potwierdzająca (lub oświadczenie wykonawcy prac) przygotowanie zawodowe do realizacji robót i montaży(u) instalacji objętych Programem oraz dokumenty potwierdzające prawo do wykonywania zawodu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Autoryzacja minimum 1 dostawcy urządzeń, których urządzenia zostaną zakwalifikowane do udziału w Programie wraz z oświadczeniem producenta o solidarnej odpowiedzialności za urządzenia dostarczone w Programie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oświadczenia o:</w:t>
            </w:r>
          </w:p>
          <w:p w:rsidR="00225BE5" w:rsidRDefault="00225BE5" w:rsidP="00EF4AFA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akceptacji warunków określonych w Regulaminie Programu, dochodzeniu wszelkich roszczeń wobec Inwestora w przypadku braku możliwości wykonania wszystkich koniecznych prac, dokonania odbioru końcowego i rozliczenia finansowego,</w:t>
            </w:r>
          </w:p>
          <w:p w:rsidR="00225BE5" w:rsidRDefault="00225BE5" w:rsidP="00EF4AFA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udzieleniu gwarancji na wykonane roboty na okres co najmniej 60 miesięcy,</w:t>
            </w:r>
          </w:p>
          <w:p w:rsidR="00225BE5" w:rsidRDefault="00225BE5" w:rsidP="00EF4AFA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przystąpieniu do usunięcia zgłoszonej usterki w terminie do 24 godzin od momentu otrzymania zgłoszenia,</w:t>
            </w:r>
          </w:p>
          <w:p w:rsidR="00225BE5" w:rsidRDefault="00225BE5" w:rsidP="00EF4AFA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wykonaniu we własnym zakresie przedmiotowych prac i niepodzlecania ich na zewnątrz innym  podmiotom,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wykonywaniu w okresie objętym gwarancją, w ramach świadczonego serwisu gwarancyjnego, odpłatnie na koszt Inwestora, wszelkich niezbędnych dla zachowania uprawnień gwarancyjnych czynności przewidzianych przez producenta w tym: coroczne przeglądy okresowe, konserwacje itp.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zobowiązaniu do przeszkolenia Inwestora w zakresie ogólnej obsługi Nowego źródła ciepła, z przekazaniem wykazu zakresu czynności konserwacyjnych,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przygotowaniu dla Inwestora szczegółowej i skróconej instrukcji obsługi nowego źródła ciepła w języku polskim,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zobowiązaniu do przestrzegania przepisów Ustawy o odpadach z 14 grudnia 2012 r. (tj. Dz.U.2021 poz. 779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zm.) w tym przejęciu odpowiedzialności za powstałe w trakcie realizacji zamówienia odpady, ich segregację, transport i składowanie oraz ponoszenie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kosztów z tego tytułu, wykazaniu Operatorowi miejsca ich składowania lub utylizacji oraz przedstawieniu stosownych dokumentów, że powstałe odpady zostały zagospodarowane (wywiezione na składowisko, poddane unieszkodliwieniu) zgodnie z w/w ustawą oraz przepisami wykonawczymi wydanymi na jej podstawie,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dokonywaniu ewentualnych niezbędnych napraw w okresie gwarancji przez upoważnionych specjalistów Wykonawcy i na koszt Wykonawcy,</w:t>
            </w:r>
          </w:p>
          <w:p w:rsidR="00225BE5" w:rsidRDefault="00225BE5" w:rsidP="00EF4AF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że jest czynnym podatnikiem VAT.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z banku o numerze rachunku, na który mają być przekazywane środki (Biała lista).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Polisa ubezpieczeniowa odpowiedzialności cywilnej kontraktowej na minimalną wartość 50 000 PLN zgodna z PKD prowadzonej działalności gospodarczej oraz inwestycji wykonywanej w ramach Programu.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z Urzędu Marszałkowskiego o niezaleganiu z uiszczaniem opłat za korzystanie ze środowiska. Dopuszcza się oświadczenie Wykonawcy.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(lista) urządzeń oferowanych przez Wykonawcę prac zgodnie z posiadanymi autoryzacjami producenta.</w:t>
            </w:r>
          </w:p>
        </w:tc>
      </w:tr>
    </w:tbl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dokumenty winny być złożone w oryginale lub kopii potwierdzonej przez Wykonawcę za zgodność z oryginałem.</w:t>
      </w:r>
    </w:p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zobowiązuje się co 12 miesięcy (przez 5 kolejnych lat od dnia zakończenia projektu przez gminę) przedkładać do Urzędu Miejskiego w Miasteczku Śl. oświadczenie dot. niezmienionych danych określonych w pkt 1, zaświadczenie o niezaleganiu ze składkami określonymi w pkt 2 oraz przedstawiać nową polisę określoną w pkt 10. </w:t>
      </w:r>
    </w:p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25BE5" w:rsidRDefault="00225BE5" w:rsidP="00225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5B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– część przedmiotowa</w:t>
      </w:r>
    </w:p>
    <w:p w:rsidR="00225BE5" w:rsidRPr="00225BE5" w:rsidRDefault="00225BE5" w:rsidP="00225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8747"/>
      </w:tblGrid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załącznika – dla Nowego źródła ciepła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pStyle w:val="Standard"/>
              <w:snapToGrid w:val="0"/>
              <w:spacing w:before="120" w:line="256" w:lineRule="auto"/>
              <w:ind w:left="205" w:right="2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 przypadku kotłów na paliwo stałe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25BE5" w:rsidRDefault="00225BE5">
            <w:pPr>
              <w:pStyle w:val="Standard"/>
              <w:snapToGrid w:val="0"/>
              <w:spacing w:line="256" w:lineRule="auto"/>
              <w:ind w:left="205" w:right="2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energetyczno-emisyjne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(dokument wydany przez laboratorium badawcze posiadające akredytację Polskiego Centrum Akredytacji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>lub jednostki akredytującej państwa członkowskiego Unii Europejskiej</w:t>
            </w:r>
            <w:r>
              <w:rPr>
                <w:rFonts w:ascii="Arial" w:hAnsi="Arial" w:cs="Arial"/>
                <w:sz w:val="20"/>
                <w:szCs w:val="20"/>
              </w:rPr>
              <w:t xml:space="preserve">) dla kotłów retortowych na paliwa stałe, potwierdzające, że kocioł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spełnia wymagania wynikające z przepisów określonych w środkach wykonawczych do Dyrektywy 2009/125/WE z dnia 21 października 2009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ekoprojektu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w szczególności w Rozporządzeniu Komisji (UE) 2015/1189 z dnia 28 kwietnia 2015 r. w sprawie wykonania dyrektywy Parlamentu Europejskiego i Rady 2009/125/WE w odniesieniu do wymogów dotyczących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ekoprojektu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kotłów na paliwa stałe.</w:t>
            </w:r>
            <w:r>
              <w:rPr>
                <w:rFonts w:ascii="Arial" w:hAnsi="Arial" w:cs="Arial"/>
                <w:sz w:val="20"/>
                <w:szCs w:val="20"/>
              </w:rPr>
              <w:t>. W przypadku nowych źródeł ciepła na paliwo stałe dopuszcza się wyłącznie kotły z automatycznym podawaniem paliwa stałego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nieposiadające dodatkowego rusztu</w:t>
            </w:r>
            <w:r>
              <w:rPr>
                <w:rFonts w:ascii="Arial" w:hAnsi="Arial" w:cs="Arial"/>
                <w:sz w:val="20"/>
                <w:szCs w:val="20"/>
              </w:rPr>
              <w:t>). Urządzenie powinno spełniać wymagania rozporządzenia Ministra Rozwoju i Finansów z dnia 1 sierpnia 2017 r. w sprawie wymagań dla kotłów na paliwo stałe (Dz.U. poz. 1690).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przypadku kotła gazowego kondensacyjnego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-dokumentacja potwierdzającą spełnienie wymagań dotyczących efektywności energetycznej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Wymóg dla oferowanych kotłów gazowych kondensacyjnych potwierdzony oświadczeniem wykonawcy - średnioroczna sprawność kotłów grzewczych powyżej 107%, definiowana jako: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η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= 0,85 * η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0,3P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+ 0,15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η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</w:t>
            </w:r>
            <w:proofErr w:type="spellEnd"/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η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0,3P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- sprawność kotła przy obciążeniu 30% wydajności nominalnej,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η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– nominalna sprawność kotła przy nominalnym obciążeniu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przypadku pompy ciepła do ogrzewania budynku: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muszą spełniać wymogi określone w Rozporządzeniu delegowanym Komisji (UE) NR 811/2013 z dnia 18 lutego 2013 r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A+. Wymagane jest posiadanie certyfikatu lub raportu z badań potwierdzający wartość współczynnika COP zmierzonego zgodnie z jedną z norm: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·PN-EN 14511 „Klimatyzatory, ziębiarki cieczy i pompy ciepła ze sprężarkami o napędzie elektrycznym, do grzania i ziębienia” lub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·PN-EN 12309 „Urządzenia klimatyzacyjne absorpcyjne i adsorpcyjne i/lub wyposażone w pompy ciepła, zasilane gazem, o obciążeniu cieplnym nieprzekraczającym 70 kW” lub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·PN-EN 16147 „Pompy ciepła ze sprężarkami o napędzie elektrycznym - Badanie i wymagania dotyczące oznakowania zespołów do ogrzewania pomieszczeń i ciepłej wody użytkowej” lub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·PN-EN 15879-1 „Badanie i charakterystyki pomp ciepła ze sprężarkami o napędzie elektrycznym, z gruntem jako dolnym źródłem ciepła, do ogrzewania i/lub chłodzenia pomieszczeń - Część 1: Pompy ciepła grunt-woda”,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wydanego przez właściwą akredytowaną jednostkę certyfikującą lub właściwe akredytowane laboratorium badawcze. Za jeden z równoważnych systemów certyfikacji uznaje się certyfikat międzynarodowego znaku jakości EHPA Q.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przypadku ogrzewania elektrycznego w budynku:</w:t>
            </w:r>
          </w:p>
          <w:p w:rsidR="00225BE5" w:rsidRDefault="00225BE5" w:rsidP="00EF4AFA">
            <w:pPr>
              <w:pStyle w:val="Bezodstpw"/>
              <w:numPr>
                <w:ilvl w:val="0"/>
                <w:numId w:val="2"/>
              </w:numPr>
              <w:spacing w:line="256" w:lineRule="auto"/>
              <w:ind w:hanging="219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 xml:space="preserve">spełniają wymagania dotyczące efektywności energetycznej </w:t>
            </w:r>
            <w:r>
              <w:rPr>
                <w:rFonts w:ascii="Arial" w:hAnsi="Arial" w:cs="Arial"/>
                <w:lang w:eastAsia="pl-PL"/>
              </w:rPr>
              <w:t>minimum klasy D.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225BE5" w:rsidRDefault="00225BE5" w:rsidP="00EF4AFA">
            <w:pPr>
              <w:pStyle w:val="Bezodstpw"/>
              <w:numPr>
                <w:ilvl w:val="0"/>
                <w:numId w:val="2"/>
              </w:numPr>
              <w:spacing w:line="256" w:lineRule="auto"/>
              <w:ind w:left="851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posiadają oznakowanie zgodności potwierdzające zgodność wyrobu z zasadniczymi wymaganiami, zgodnie z ustawą o systemie oceny zgodności (</w:t>
            </w:r>
            <w:proofErr w:type="spellStart"/>
            <w:r>
              <w:rPr>
                <w:rFonts w:ascii="Arial" w:hAnsi="Arial" w:cs="Arial"/>
                <w:color w:val="000000"/>
              </w:rPr>
              <w:t>t.j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Dz. U. 2016r. poz. 655 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zm.);</w:t>
            </w:r>
          </w:p>
          <w:p w:rsidR="00225BE5" w:rsidRDefault="00225BE5" w:rsidP="00EF4AFA">
            <w:pPr>
              <w:pStyle w:val="Bezodstpw"/>
              <w:numPr>
                <w:ilvl w:val="0"/>
                <w:numId w:val="2"/>
              </w:numPr>
              <w:spacing w:line="256" w:lineRule="auto"/>
              <w:ind w:left="851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posiadają konstrukcję uniemożliwiającą spalanie odpadów stałych;</w:t>
            </w:r>
          </w:p>
          <w:p w:rsidR="00225BE5" w:rsidRDefault="00225BE5" w:rsidP="00EF4AFA">
            <w:pPr>
              <w:pStyle w:val="Bezodstpw"/>
              <w:numPr>
                <w:ilvl w:val="0"/>
                <w:numId w:val="2"/>
              </w:numPr>
              <w:spacing w:line="256" w:lineRule="auto"/>
              <w:ind w:left="851" w:hanging="284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posiadają znak „CE” lub znak bezpieczeństwa „B” stwierdzający zgodność z przepisami z zakresu bezpieczeństwa produkcji.</w:t>
            </w:r>
          </w:p>
          <w:p w:rsidR="00225BE5" w:rsidRDefault="00225BE5" w:rsidP="00EF4AFA">
            <w:pPr>
              <w:pStyle w:val="Bezodstpw"/>
              <w:numPr>
                <w:ilvl w:val="0"/>
                <w:numId w:val="2"/>
              </w:numPr>
              <w:spacing w:line="256" w:lineRule="auto"/>
              <w:ind w:left="851" w:hanging="284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Zgodnie z unijną dyrektywą efektywność energetyczna ogrzewania pomieszczeń dla kotłów elektrycznych musi być skorygowana o ich sprawność użytkową o tzw. współczynnik konwersji. Współczynnik ten wyraża przeciętną efektywność produkcji energii na terenie UE oszacowaną na 40%. Oznacza to, że na etykiecie energetycznej kocioł elektryczny zamiast efektywności na poziomie niemal 100%, może mieć maksymalnie 40%.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zgodności urządzeń z przepisami z zakresu bezpieczeństwa produktu (oznaczenia „CE” lub „B”).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 techniczna oferowanego urządzenia – kopia dokumentacji techniczno-ruchowej.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karty gwarancyjnej potwierdzający co najmniej 60 miesięczną gwarancję udzielaną przez producenta lub dystrybutora na oferowane urządzenie.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punktu serwisowego oraz numer telefonu, pod którym Inwestorzy mogą zgłaszać usterki</w:t>
            </w:r>
          </w:p>
        </w:tc>
      </w:tr>
    </w:tbl>
    <w:p w:rsid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25BE5" w:rsidRPr="00225BE5" w:rsidRDefault="00225BE5" w:rsidP="00225B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Wszystkie ww. dokumenty winny być złożone w oryginale lub kopii potwierdzonej przez Wykonawcę za zgodność z oryginałem.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0" w:name="_GoBack"/>
      <w:bookmarkEnd w:id="0"/>
    </w:p>
    <w:p w:rsidR="00225BE5" w:rsidRDefault="00225BE5" w:rsidP="00225B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Wykaz urządzeń oferowanych przez Wykonawcę prac zgodnie z posiadanymi autoryzacjami producenta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18"/>
        <w:gridCol w:w="1015"/>
        <w:gridCol w:w="575"/>
        <w:gridCol w:w="2999"/>
        <w:gridCol w:w="2652"/>
      </w:tblGrid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spełnienie wymagań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świadectwa badań/ jednostka wydająca</w:t>
            </w:r>
          </w:p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dotyczy)</w:t>
            </w: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25BE5" w:rsidTr="00225B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BE5" w:rsidRDefault="00225BE5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F0540" w:rsidRDefault="001F0540"/>
    <w:sectPr w:rsidR="001F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008"/>
    <w:multiLevelType w:val="hybridMultilevel"/>
    <w:tmpl w:val="4CCC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76E9"/>
    <w:multiLevelType w:val="hybridMultilevel"/>
    <w:tmpl w:val="63BA317A"/>
    <w:lvl w:ilvl="0" w:tplc="694E5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2A"/>
    <w:rsid w:val="001F0540"/>
    <w:rsid w:val="00225BE5"/>
    <w:rsid w:val="005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10A2-36A9-42F8-9CBD-71E5C16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B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B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25B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Małgorzata Szweda</cp:lastModifiedBy>
  <cp:revision>2</cp:revision>
  <dcterms:created xsi:type="dcterms:W3CDTF">2022-03-31T07:23:00Z</dcterms:created>
  <dcterms:modified xsi:type="dcterms:W3CDTF">2022-03-31T07:24:00Z</dcterms:modified>
</cp:coreProperties>
</file>